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EC5" w:rsidRDefault="00456EC5" w:rsidP="00C73B2B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  <w:r w:rsidRPr="00C73B2B"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Отчёт о </w:t>
      </w:r>
      <w:r>
        <w:rPr>
          <w:rFonts w:ascii="Times New Roman" w:hAnsi="Times New Roman"/>
          <w:b/>
          <w:sz w:val="28"/>
          <w:szCs w:val="28"/>
          <w:shd w:val="clear" w:color="auto" w:fill="FFFFFF"/>
        </w:rPr>
        <w:t xml:space="preserve">реализации Всероссийской акции </w:t>
      </w:r>
      <w:r w:rsidRPr="00C73B2B">
        <w:rPr>
          <w:rFonts w:ascii="Times New Roman" w:hAnsi="Times New Roman"/>
          <w:b/>
          <w:sz w:val="28"/>
          <w:szCs w:val="28"/>
          <w:shd w:val="clear" w:color="auto" w:fill="FFFFFF"/>
        </w:rPr>
        <w:t>«Вода и здоровье» в образовательных организациях Новосибирской области за июнь 2018 г.</w:t>
      </w:r>
    </w:p>
    <w:p w:rsidR="00456EC5" w:rsidRPr="00C73B2B" w:rsidRDefault="00456EC5" w:rsidP="00C73B2B">
      <w:pPr>
        <w:spacing w:after="0" w:line="240" w:lineRule="auto"/>
        <w:ind w:right="-1" w:firstLine="708"/>
        <w:jc w:val="both"/>
        <w:rPr>
          <w:rFonts w:ascii="Times New Roman" w:hAnsi="Times New Roman"/>
          <w:b/>
          <w:sz w:val="28"/>
          <w:szCs w:val="28"/>
          <w:shd w:val="clear" w:color="auto" w:fill="FFFFFF"/>
        </w:rPr>
      </w:pPr>
    </w:p>
    <w:p w:rsidR="00456EC5" w:rsidRPr="00C73B2B" w:rsidRDefault="00456EC5" w:rsidP="00C73B2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 w:rsidRPr="00C73B2B">
        <w:rPr>
          <w:rFonts w:ascii="Times New Roman" w:hAnsi="Times New Roman"/>
          <w:sz w:val="28"/>
          <w:szCs w:val="28"/>
          <w:shd w:val="clear" w:color="auto" w:fill="FFFFFF"/>
        </w:rPr>
        <w:t xml:space="preserve">В течение трех месяцев образовательные организации Новосибирской области принимают участие во Всероссийской акции «Вода и здоровья». </w:t>
      </w:r>
    </w:p>
    <w:p w:rsidR="00456EC5" w:rsidRPr="00C73B2B" w:rsidRDefault="00456EC5" w:rsidP="00C73B2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 xml:space="preserve">По состоянию на 29.06.2018 г. на сайте </w:t>
      </w:r>
      <w:hyperlink r:id="rId5" w:history="1">
        <w:r w:rsidRPr="00C73B2B">
          <w:rPr>
            <w:rStyle w:val="Hyperlink"/>
            <w:rFonts w:ascii="Times New Roman" w:hAnsi="Times New Roman"/>
            <w:color w:val="auto"/>
            <w:sz w:val="28"/>
            <w:szCs w:val="28"/>
          </w:rPr>
          <w:t>https://doit-together.ru</w:t>
        </w:r>
      </w:hyperlink>
      <w:r w:rsidRPr="00C73B2B">
        <w:rPr>
          <w:rStyle w:val="Hyperlink"/>
          <w:rFonts w:ascii="Times New Roman" w:hAnsi="Times New Roman"/>
          <w:color w:val="auto"/>
          <w:sz w:val="28"/>
          <w:szCs w:val="28"/>
        </w:rPr>
        <w:t xml:space="preserve"> </w:t>
      </w:r>
      <w:r w:rsidRPr="00C73B2B">
        <w:rPr>
          <w:rFonts w:ascii="Times New Roman" w:hAnsi="Times New Roman"/>
          <w:sz w:val="28"/>
          <w:szCs w:val="28"/>
        </w:rPr>
        <w:t>зарегистрировано 602 общеобразовательные организации Новосибирской области (это 6 место во Всероссийском рейтинге), 9185 участников, 335 человек приняли участие в конкурсе «Эколидер».</w:t>
      </w:r>
    </w:p>
    <w:p w:rsidR="00456EC5" w:rsidRPr="00C73B2B" w:rsidRDefault="00456EC5" w:rsidP="00C73B2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Решением региональной конкурсной комиссии в составе 5 человек отобраны 10 участников Конкурса «Эколидер», набравших наибольшее количество баллов на региональном уровне и проявивших себя наилучшим образом.</w:t>
      </w:r>
    </w:p>
    <w:p w:rsidR="00456EC5" w:rsidRPr="003A4079" w:rsidRDefault="00456EC5" w:rsidP="00C73B2B">
      <w:pPr>
        <w:spacing w:after="0" w:line="240" w:lineRule="auto"/>
        <w:ind w:right="-1" w:firstLine="708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Победителями стали</w:t>
      </w:r>
      <w:r w:rsidRPr="003A4079">
        <w:rPr>
          <w:rFonts w:ascii="Times New Roman" w:hAnsi="Times New Roman"/>
          <w:sz w:val="28"/>
          <w:szCs w:val="28"/>
        </w:rPr>
        <w:t>: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1. Попова Арина – МБОУ ДО Тогучинского района «Центр развития творчества»;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2. Галенский Андрей – МКОУ Ордынского района Новосибирской области – Ордынская средняя общеобразовательная школа № 2;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3. Панова Полина – МКОУ «Смоленская средняя общеобразовательная школа» Мошковского района;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4. Ермолич Екатерина – МБОУ ДО Тогучинского района «Центр развития творчества»;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5. Ерохина Анастасия – МБОУ ДО Тогучинского района «Центр развития творчества»;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6. Изъянова Антонина – МКОУ Ордынского района Новосибирской области - Ордынская средняя общеобразовательная школа № 2;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7. Соловьева Виктория – МКОУ Ордынского района Новосибирской области - Ордынская средняя общеобразовательная школа № 2;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8. Милейко Александра – МКОУ Ордынского района Новосибирской области – Ордынская средняя общеобразовательная школа № 2;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9. Нохрина Екатерина – МКУ ДО «Дом детского творчества Кыштовского района»;</w:t>
      </w:r>
    </w:p>
    <w:p w:rsidR="00456EC5" w:rsidRPr="00C73B2B" w:rsidRDefault="00456EC5" w:rsidP="00C73B2B">
      <w:pPr>
        <w:spacing w:after="0" w:line="240" w:lineRule="auto"/>
        <w:ind w:right="136"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 xml:space="preserve">10. Маркова Вероника – МАОУ ДО «Центр дополнительного образования» города Искитима Новосибирской области. </w:t>
      </w:r>
    </w:p>
    <w:p w:rsidR="00456EC5" w:rsidRDefault="00456EC5" w:rsidP="003A40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Всего в акции принимает участие 38560 участников из 23 районов и городов Новосибирской области. В течение июня было проведено 20</w:t>
      </w:r>
      <w:r>
        <w:rPr>
          <w:rFonts w:ascii="Times New Roman" w:hAnsi="Times New Roman"/>
          <w:sz w:val="28"/>
          <w:szCs w:val="28"/>
        </w:rPr>
        <w:t xml:space="preserve">86 </w:t>
      </w:r>
      <w:r w:rsidRPr="00C73B2B">
        <w:rPr>
          <w:rFonts w:ascii="Times New Roman" w:hAnsi="Times New Roman"/>
          <w:sz w:val="28"/>
          <w:szCs w:val="28"/>
        </w:rPr>
        <w:t xml:space="preserve">мероприятий, в том числе:  304 выставки рисунков о воде, 212 викторин </w:t>
      </w:r>
      <w:r w:rsidRPr="00C73B2B">
        <w:rPr>
          <w:rFonts w:ascii="Times New Roman" w:hAnsi="Times New Roman"/>
          <w:sz w:val="28"/>
          <w:szCs w:val="28"/>
          <w:lang w:eastAsia="ru-RU"/>
        </w:rPr>
        <w:t>(г. Искитим –</w:t>
      </w:r>
      <w:r w:rsidRPr="00C73B2B">
        <w:rPr>
          <w:rFonts w:ascii="Times New Roman" w:hAnsi="Times New Roman"/>
          <w:sz w:val="28"/>
          <w:szCs w:val="28"/>
        </w:rPr>
        <w:t xml:space="preserve"> «Необычное об обычной воде», Каргатский район – </w:t>
      </w:r>
      <w:r w:rsidRPr="00C73B2B">
        <w:rPr>
          <w:rFonts w:ascii="Times New Roman" w:hAnsi="Times New Roman"/>
          <w:sz w:val="28"/>
          <w:szCs w:val="28"/>
          <w:lang w:eastAsia="ru-RU"/>
        </w:rPr>
        <w:t>«Мир вокруг нас»)</w:t>
      </w:r>
      <w:r w:rsidRPr="00C73B2B">
        <w:rPr>
          <w:rFonts w:ascii="Times New Roman" w:hAnsi="Times New Roman"/>
          <w:sz w:val="28"/>
          <w:szCs w:val="28"/>
        </w:rPr>
        <w:t>, 295 конкурсов (Болотнинский район - «Природная красота воды», «Сохраним природу!»), 10 конференций, 3 семинара ,136 акций (Тогучинский район – «</w:t>
      </w:r>
      <w:r w:rsidRPr="00C73B2B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Нам важна даже капелька воды!».</w:t>
      </w:r>
      <w:r w:rsidRPr="00C73B2B">
        <w:rPr>
          <w:rFonts w:ascii="Times New Roman" w:hAnsi="Times New Roman"/>
          <w:sz w:val="28"/>
          <w:szCs w:val="28"/>
        </w:rPr>
        <w:t xml:space="preserve">), 476 бесед (Новосибирский район – «Зачем нужно беречь воду»; Куйбышевский район- «Вода и здоровье»; Чулымский район – «Вода истояник жизни»), 529 игр (Каргатский район- «Будь природе другом»; Чистоозерный район- «Вода: волшебница»), 75 тематических недель (Тогучинский район – «Чистый берег»), </w:t>
      </w:r>
      <w:r>
        <w:rPr>
          <w:rFonts w:ascii="Times New Roman" w:hAnsi="Times New Roman"/>
          <w:sz w:val="28"/>
          <w:szCs w:val="28"/>
        </w:rPr>
        <w:t>37 лабораторных работ (р</w:t>
      </w:r>
      <w:r w:rsidRPr="0027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п</w:t>
      </w:r>
      <w:r w:rsidRPr="0027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Кольцово</w:t>
      </w:r>
      <w:r w:rsidRPr="002721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Татарский район</w:t>
      </w:r>
      <w:r w:rsidRPr="002721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г</w:t>
      </w:r>
      <w:r w:rsidRPr="0027211B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Новосибирск)</w:t>
      </w:r>
      <w:r w:rsidRPr="0027211B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9 праздников (Новосибирский район – «В гости к Нептуну»</w:t>
      </w:r>
      <w:r w:rsidRPr="008E7C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Ордынский район – </w:t>
      </w:r>
      <w:r w:rsidRPr="008E7C3F">
        <w:rPr>
          <w:rFonts w:ascii="Times New Roman" w:hAnsi="Times New Roman"/>
          <w:sz w:val="28"/>
          <w:szCs w:val="28"/>
        </w:rPr>
        <w:t>«В гостях у Капитошки»)</w:t>
      </w:r>
    </w:p>
    <w:p w:rsidR="00456EC5" w:rsidRPr="00C73B2B" w:rsidRDefault="00456EC5" w:rsidP="00C73B2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ab/>
        <w:t xml:space="preserve">Обучащиеся ДТО «Современная ЭкоДружина» Центра развития творчества </w:t>
      </w:r>
      <w:r>
        <w:rPr>
          <w:rFonts w:ascii="Times New Roman" w:hAnsi="Times New Roman"/>
          <w:sz w:val="28"/>
          <w:szCs w:val="28"/>
        </w:rPr>
        <w:t xml:space="preserve">Тогучинского района – </w:t>
      </w:r>
      <w:r w:rsidRPr="00C73B2B">
        <w:rPr>
          <w:rFonts w:ascii="Times New Roman" w:hAnsi="Times New Roman"/>
          <w:sz w:val="28"/>
          <w:szCs w:val="28"/>
        </w:rPr>
        <w:t xml:space="preserve">Ерохина Анастасия, Ермолич Екатерина и Попова Арина в июне месяце стали победителями регионального тура Всероссийской акции «Вода и здоровье». Подготовили видеообращения о себе, об участии в акции и выложили в официальной группе объединения </w:t>
      </w:r>
      <w:hyperlink r:id="rId6" w:history="1">
        <w:r w:rsidRPr="00C73B2B">
          <w:rPr>
            <w:rStyle w:val="Hyperlink"/>
            <w:rFonts w:ascii="Times New Roman" w:hAnsi="Times New Roman"/>
            <w:sz w:val="28"/>
            <w:szCs w:val="28"/>
          </w:rPr>
          <w:t>https://vk.com/public165399374</w:t>
        </w:r>
      </w:hyperlink>
      <w:r w:rsidRPr="00C73B2B">
        <w:rPr>
          <w:rFonts w:ascii="Times New Roman" w:hAnsi="Times New Roman"/>
          <w:sz w:val="28"/>
          <w:szCs w:val="28"/>
        </w:rPr>
        <w:t xml:space="preserve">. </w:t>
      </w:r>
    </w:p>
    <w:p w:rsidR="00456EC5" w:rsidRPr="00C73B2B" w:rsidRDefault="00456EC5" w:rsidP="00C73B2B">
      <w:pPr>
        <w:spacing w:after="0" w:line="240" w:lineRule="auto"/>
        <w:ind w:right="-1" w:firstLine="720"/>
        <w:jc w:val="both"/>
        <w:rPr>
          <w:rFonts w:ascii="Times New Roman" w:hAnsi="Times New Roman"/>
          <w:sz w:val="28"/>
          <w:szCs w:val="28"/>
          <w:lang w:eastAsia="ru-RU"/>
        </w:rPr>
      </w:pPr>
      <w:r w:rsidRPr="00C73B2B">
        <w:rPr>
          <w:rFonts w:ascii="Times New Roman" w:hAnsi="Times New Roman"/>
          <w:sz w:val="28"/>
          <w:szCs w:val="28"/>
          <w:lang w:eastAsia="ru-RU"/>
        </w:rPr>
        <w:t>В г. Обь был проведён городской конкурс детского творчества «Брось природе спасательный круг, на котором ребята показали театральные постановки посвященные окружающей среде и водным ресурсам.</w:t>
      </w:r>
    </w:p>
    <w:p w:rsidR="00456EC5" w:rsidRPr="00C73B2B" w:rsidRDefault="00456EC5" w:rsidP="00C73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В КСШ № 2 им. Горького эколидерами было проведено мероприятие «Водная арифметика». Обучающимся с 1по 4 класс надо было ответить на разные вопросы, связанные с рациональным использованием воды, с которыми ребята успешно справились.</w:t>
      </w:r>
    </w:p>
    <w:p w:rsidR="00456EC5" w:rsidRPr="00C73B2B" w:rsidRDefault="00456EC5" w:rsidP="00C73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 xml:space="preserve">В </w:t>
      </w:r>
      <w:r w:rsidRPr="009A39E2">
        <w:rPr>
          <w:rFonts w:ascii="Times New Roman" w:hAnsi="Times New Roman"/>
          <w:sz w:val="28"/>
          <w:szCs w:val="28"/>
        </w:rPr>
        <w:t>МБОУ – лицей</w:t>
      </w:r>
      <w:r w:rsidRPr="00C73B2B">
        <w:rPr>
          <w:rFonts w:ascii="Times New Roman" w:hAnsi="Times New Roman"/>
          <w:sz w:val="28"/>
          <w:szCs w:val="28"/>
        </w:rPr>
        <w:t xml:space="preserve"> г. Татарска проводились следующие меропри</w:t>
      </w:r>
      <w:r>
        <w:rPr>
          <w:rFonts w:ascii="Times New Roman" w:hAnsi="Times New Roman"/>
          <w:sz w:val="28"/>
          <w:szCs w:val="28"/>
        </w:rPr>
        <w:t xml:space="preserve">ятия: конкурс на лучший проект </w:t>
      </w:r>
      <w:r w:rsidRPr="00C73B2B">
        <w:rPr>
          <w:rFonts w:ascii="Times New Roman" w:hAnsi="Times New Roman"/>
          <w:sz w:val="28"/>
          <w:szCs w:val="28"/>
        </w:rPr>
        <w:t>«Вода и здоровье человека» (проведён среди учеников 5-7, 8-11 классов), каждый ученик или группа учеников  представили свои  проекты;  занимательный час «Свойства воды» (в подготовке принимали участие обучающиеся ученики 8 классов, которые продемонстрировали физические и химические</w:t>
      </w:r>
      <w:r>
        <w:rPr>
          <w:rFonts w:ascii="Times New Roman" w:hAnsi="Times New Roman"/>
          <w:sz w:val="28"/>
          <w:szCs w:val="28"/>
        </w:rPr>
        <w:t xml:space="preserve"> свойства воды для обучающихся 7</w:t>
      </w:r>
      <w:r w:rsidRPr="00C73B2B">
        <w:rPr>
          <w:rFonts w:ascii="Times New Roman" w:hAnsi="Times New Roman"/>
          <w:sz w:val="28"/>
          <w:szCs w:val="28"/>
        </w:rPr>
        <w:t xml:space="preserve"> классов); подготовка исследовательских работ с обучающими</w:t>
      </w:r>
      <w:r>
        <w:rPr>
          <w:rFonts w:ascii="Times New Roman" w:hAnsi="Times New Roman"/>
          <w:sz w:val="28"/>
          <w:szCs w:val="28"/>
        </w:rPr>
        <w:t>ся 8-11 классов  (начата работа</w:t>
      </w:r>
      <w:r w:rsidRPr="00C73B2B">
        <w:rPr>
          <w:rFonts w:ascii="Times New Roman" w:hAnsi="Times New Roman"/>
          <w:sz w:val="28"/>
          <w:szCs w:val="28"/>
        </w:rPr>
        <w:t xml:space="preserve"> по созд</w:t>
      </w:r>
      <w:r>
        <w:rPr>
          <w:rFonts w:ascii="Times New Roman" w:hAnsi="Times New Roman"/>
          <w:sz w:val="28"/>
          <w:szCs w:val="28"/>
        </w:rPr>
        <w:t>анию исследовательских работ по</w:t>
      </w:r>
      <w:r w:rsidRPr="00C73B2B">
        <w:rPr>
          <w:rFonts w:ascii="Times New Roman" w:hAnsi="Times New Roman"/>
          <w:sz w:val="28"/>
          <w:szCs w:val="28"/>
        </w:rPr>
        <w:t xml:space="preserve"> теме «Вода и здоровье», планируется представить работы на  лицейской научно – практической конференции. Темы работ: «Вода в клетках живых организмах», «Вода как среда обитания», «Питьевой режим современного человека», «Источники загрязнения водных ресурсов»). Всего о</w:t>
      </w:r>
      <w:r>
        <w:rPr>
          <w:rFonts w:ascii="Times New Roman" w:hAnsi="Times New Roman"/>
          <w:sz w:val="28"/>
          <w:szCs w:val="28"/>
        </w:rPr>
        <w:t xml:space="preserve">хват мероприятиями составил - </w:t>
      </w:r>
      <w:r w:rsidRPr="00C73B2B">
        <w:rPr>
          <w:rFonts w:ascii="Times New Roman" w:hAnsi="Times New Roman"/>
          <w:sz w:val="28"/>
          <w:szCs w:val="28"/>
        </w:rPr>
        <w:t>159 человек.</w:t>
      </w:r>
    </w:p>
    <w:p w:rsidR="00456EC5" w:rsidRPr="00C73B2B" w:rsidRDefault="00456EC5" w:rsidP="00C73B2B">
      <w:pPr>
        <w:spacing w:after="0" w:line="240" w:lineRule="auto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C73B2B">
        <w:rPr>
          <w:rFonts w:ascii="Times New Roman" w:hAnsi="Times New Roman"/>
          <w:bCs/>
          <w:sz w:val="28"/>
          <w:szCs w:val="28"/>
        </w:rPr>
        <w:t>В период работы лагеря с дневным пребыванием детей с 01.06.2018 по 23.06.2018 В МБОУ СОШ №21 г. Болотного была организована профильная эколого-биологическая смена. В рамках профильной смены были проведены занятия «Хранители воды», конкурс рисунков среди обучающихся «Разноцветные капли», мастер-класс по изготовлению брошюр.</w:t>
      </w:r>
    </w:p>
    <w:p w:rsidR="00456EC5" w:rsidRDefault="00456EC5" w:rsidP="00C73B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73B2B">
        <w:rPr>
          <w:rFonts w:ascii="Times New Roman" w:hAnsi="Times New Roman"/>
          <w:sz w:val="28"/>
          <w:szCs w:val="28"/>
        </w:rPr>
        <w:t>В Новосибирском районе прошел музыкальный праздник, посвященный Дню воды «В гости к Нептуну».</w:t>
      </w:r>
    </w:p>
    <w:p w:rsidR="00456EC5" w:rsidRPr="009A39E2" w:rsidRDefault="00456EC5" w:rsidP="009A39E2">
      <w:pPr>
        <w:spacing w:after="0" w:line="240" w:lineRule="auto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15 июня в парке «Город Солнца» г.Тогучина  прошло мероприятие, посвящённое 100-летию юннатского движения. В рамках мероприятия состоялась квест - игра «Экологическими тропами», ребята работами на станциях, одна из секций также была посвящена водной теме «Кто больше», из слова «Водомерка» участникам предстояло придумать как можно больше </w:t>
      </w:r>
      <w:r w:rsidRPr="009A39E2">
        <w:rPr>
          <w:rFonts w:ascii="Times New Roman" w:hAnsi="Times New Roman"/>
          <w:sz w:val="28"/>
        </w:rPr>
        <w:t>слов на водную тему.</w:t>
      </w:r>
    </w:p>
    <w:p w:rsidR="00456EC5" w:rsidRDefault="00456EC5" w:rsidP="009A3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9E2">
        <w:rPr>
          <w:rFonts w:ascii="Times New Roman" w:hAnsi="Times New Roman"/>
          <w:sz w:val="28"/>
        </w:rPr>
        <w:t xml:space="preserve">В наукограде Кольцово июне 2018 </w:t>
      </w:r>
      <w:r w:rsidRPr="00FB205D">
        <w:rPr>
          <w:rFonts w:ascii="Times New Roman" w:hAnsi="Times New Roman"/>
          <w:sz w:val="28"/>
          <w:szCs w:val="28"/>
        </w:rPr>
        <w:t xml:space="preserve">прошла мини-конференция по защите исследовательских работ по </w:t>
      </w:r>
      <w:r>
        <w:rPr>
          <w:rFonts w:ascii="Times New Roman" w:hAnsi="Times New Roman"/>
          <w:sz w:val="28"/>
          <w:szCs w:val="28"/>
        </w:rPr>
        <w:t xml:space="preserve">охране </w:t>
      </w:r>
      <w:r w:rsidRPr="00FB205D">
        <w:rPr>
          <w:rFonts w:ascii="Times New Roman" w:hAnsi="Times New Roman"/>
          <w:sz w:val="28"/>
          <w:szCs w:val="28"/>
        </w:rPr>
        <w:t>вод</w:t>
      </w:r>
      <w:r>
        <w:rPr>
          <w:rFonts w:ascii="Times New Roman" w:hAnsi="Times New Roman"/>
          <w:sz w:val="28"/>
          <w:szCs w:val="28"/>
        </w:rPr>
        <w:t>ы</w:t>
      </w:r>
      <w:r w:rsidRPr="00FB205D">
        <w:rPr>
          <w:rFonts w:ascii="Times New Roman" w:hAnsi="Times New Roman"/>
          <w:sz w:val="28"/>
          <w:szCs w:val="28"/>
        </w:rPr>
        <w:t>, лабораторны</w:t>
      </w:r>
      <w:r>
        <w:rPr>
          <w:rFonts w:ascii="Times New Roman" w:hAnsi="Times New Roman"/>
          <w:sz w:val="28"/>
          <w:szCs w:val="28"/>
        </w:rPr>
        <w:t>е</w:t>
      </w:r>
      <w:r w:rsidRPr="00FB205D">
        <w:rPr>
          <w:rFonts w:ascii="Times New Roman" w:hAnsi="Times New Roman"/>
          <w:sz w:val="28"/>
          <w:szCs w:val="28"/>
        </w:rPr>
        <w:t xml:space="preserve"> и практически</w:t>
      </w:r>
      <w:r>
        <w:rPr>
          <w:rFonts w:ascii="Times New Roman" w:hAnsi="Times New Roman"/>
          <w:sz w:val="28"/>
          <w:szCs w:val="28"/>
        </w:rPr>
        <w:t>е</w:t>
      </w:r>
      <w:r w:rsidRPr="00FB205D">
        <w:rPr>
          <w:rFonts w:ascii="Times New Roman" w:hAnsi="Times New Roman"/>
          <w:sz w:val="28"/>
          <w:szCs w:val="28"/>
        </w:rPr>
        <w:t xml:space="preserve"> заняти</w:t>
      </w:r>
      <w:r>
        <w:rPr>
          <w:rFonts w:ascii="Times New Roman" w:hAnsi="Times New Roman"/>
          <w:sz w:val="28"/>
          <w:szCs w:val="28"/>
        </w:rPr>
        <w:t>я</w:t>
      </w:r>
      <w:r w:rsidRPr="00FB205D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</w:rPr>
        <w:t xml:space="preserve">Также </w:t>
      </w:r>
      <w:r w:rsidRPr="009A39E2">
        <w:rPr>
          <w:rFonts w:ascii="Times New Roman" w:hAnsi="Times New Roman"/>
          <w:sz w:val="28"/>
        </w:rPr>
        <w:t xml:space="preserve">школьники </w:t>
      </w:r>
      <w:r>
        <w:rPr>
          <w:rFonts w:ascii="Times New Roman" w:hAnsi="Times New Roman"/>
          <w:sz w:val="28"/>
        </w:rPr>
        <w:t>приняли участие</w:t>
      </w:r>
      <w:r w:rsidRPr="009A39E2">
        <w:rPr>
          <w:rFonts w:ascii="Times New Roman" w:hAnsi="Times New Roman"/>
          <w:sz w:val="28"/>
        </w:rPr>
        <w:t xml:space="preserve"> в мероприятии «Экологический плакат». Ребятам необходимо было придумать и нарисовать плакаты о воде и здоровье</w:t>
      </w:r>
      <w:r w:rsidRPr="00FB205D">
        <w:rPr>
          <w:rFonts w:ascii="Times New Roman" w:hAnsi="Times New Roman"/>
          <w:sz w:val="28"/>
          <w:szCs w:val="28"/>
        </w:rPr>
        <w:t xml:space="preserve">. </w:t>
      </w:r>
    </w:p>
    <w:p w:rsidR="00456EC5" w:rsidRDefault="00456EC5" w:rsidP="009A3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A39E2">
        <w:rPr>
          <w:rFonts w:ascii="Times New Roman" w:hAnsi="Times New Roman"/>
          <w:sz w:val="28"/>
          <w:szCs w:val="28"/>
        </w:rPr>
        <w:t>В г. Искитим прошла экологическая акция «Чистый берег» Цель акции: привлечение внимания общественности к проблеме загрязнения рекреационных зон в черте города и повышение социальной активности детей. В акции приняли участие обучающиеся 8 образовательных организаций города Искитима (</w:t>
      </w:r>
      <w:r w:rsidRPr="009A39E2">
        <w:rPr>
          <w:rFonts w:ascii="Times New Roman" w:hAnsi="Times New Roman"/>
          <w:sz w:val="28"/>
          <w:szCs w:val="28"/>
          <w:shd w:val="clear" w:color="auto" w:fill="FFFFFF"/>
        </w:rPr>
        <w:t>83 человека, из них 66 детей  и 17 взрослых). Уборка мусора проводилась 2</w:t>
      </w:r>
      <w:r w:rsidRPr="00C73B2B">
        <w:rPr>
          <w:rFonts w:ascii="Times New Roman" w:hAnsi="Times New Roman"/>
          <w:sz w:val="28"/>
          <w:szCs w:val="28"/>
          <w:shd w:val="clear" w:color="auto" w:fill="FFFFFF"/>
        </w:rPr>
        <w:t>1 июня  с 10.00 до 12.00 одновременно на пляжах микрорайонов: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73B2B">
        <w:rPr>
          <w:rFonts w:ascii="Times New Roman" w:hAnsi="Times New Roman"/>
          <w:sz w:val="28"/>
          <w:szCs w:val="28"/>
          <w:shd w:val="clear" w:color="auto" w:fill="FFFFFF"/>
        </w:rPr>
        <w:t>Южного, Индустриального, Центрального, Север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ного, Ложок.Всего было собрано </w:t>
      </w:r>
      <w:r w:rsidRPr="00C73B2B">
        <w:rPr>
          <w:rFonts w:ascii="Times New Roman" w:hAnsi="Times New Roman"/>
          <w:sz w:val="28"/>
          <w:szCs w:val="28"/>
          <w:shd w:val="clear" w:color="auto" w:fill="FFFFFF"/>
        </w:rPr>
        <w:t>72 мешка мусора.</w:t>
      </w:r>
      <w:r w:rsidRPr="00C73B2B">
        <w:rPr>
          <w:rFonts w:ascii="Times New Roman" w:hAnsi="Times New Roman"/>
          <w:sz w:val="28"/>
          <w:szCs w:val="28"/>
        </w:rPr>
        <w:tab/>
        <w:t xml:space="preserve">Заключительным этапом акции стало награждение команд участников акции кондитерскими наборами и дипломами. </w:t>
      </w:r>
    </w:p>
    <w:p w:rsidR="00456EC5" w:rsidRDefault="00456EC5" w:rsidP="008E7C3F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Вожатский отряд «Начало» совместно с педагогами Дома детского творчества Баганского района</w:t>
      </w:r>
      <w:r w:rsidRPr="008E7C3F">
        <w:rPr>
          <w:rFonts w:ascii="Times New Roman" w:hAnsi="Times New Roman"/>
          <w:sz w:val="28"/>
          <w:szCs w:val="28"/>
          <w:lang w:eastAsia="ru-RU"/>
        </w:rPr>
        <w:t xml:space="preserve">, </w:t>
      </w:r>
      <w:r>
        <w:rPr>
          <w:rFonts w:ascii="Times New Roman" w:hAnsi="Times New Roman"/>
          <w:sz w:val="28"/>
          <w:szCs w:val="28"/>
          <w:lang w:eastAsia="ru-RU"/>
        </w:rPr>
        <w:t xml:space="preserve">провели интересный экологический квест «Водный экспресс», экоуроки и </w:t>
      </w:r>
      <w:r w:rsidRPr="00BE095B">
        <w:rPr>
          <w:rFonts w:ascii="Times New Roman" w:hAnsi="Times New Roman"/>
          <w:sz w:val="28"/>
          <w:szCs w:val="28"/>
          <w:lang w:eastAsia="ru-RU"/>
        </w:rPr>
        <w:t>викторин</w:t>
      </w:r>
      <w:r>
        <w:rPr>
          <w:rFonts w:ascii="Times New Roman" w:hAnsi="Times New Roman"/>
          <w:sz w:val="28"/>
          <w:szCs w:val="28"/>
          <w:lang w:eastAsia="ru-RU"/>
        </w:rPr>
        <w:t>ы «Вода и здоровье».</w:t>
      </w:r>
    </w:p>
    <w:p w:rsidR="00456EC5" w:rsidRPr="00C73B2B" w:rsidRDefault="00456EC5" w:rsidP="009A39E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456EC5" w:rsidRPr="00C73B2B" w:rsidRDefault="00456EC5" w:rsidP="00C73B2B">
      <w:pPr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eastAsia="ru-RU"/>
        </w:rPr>
      </w:pPr>
    </w:p>
    <w:sectPr w:rsidR="00456EC5" w:rsidRPr="00C73B2B" w:rsidSect="00710712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altName w:val="Arial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1579C"/>
    <w:multiLevelType w:val="hybridMultilevel"/>
    <w:tmpl w:val="9BBABCF2"/>
    <w:lvl w:ilvl="0" w:tplc="041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64A07"/>
    <w:rsid w:val="00001CC4"/>
    <w:rsid w:val="000119F3"/>
    <w:rsid w:val="00085374"/>
    <w:rsid w:val="000A5E29"/>
    <w:rsid w:val="00124F9C"/>
    <w:rsid w:val="0014749F"/>
    <w:rsid w:val="00174FD7"/>
    <w:rsid w:val="001E1E53"/>
    <w:rsid w:val="00222E07"/>
    <w:rsid w:val="0027211B"/>
    <w:rsid w:val="002F018D"/>
    <w:rsid w:val="002F6B8C"/>
    <w:rsid w:val="003767DF"/>
    <w:rsid w:val="003A4079"/>
    <w:rsid w:val="003C0179"/>
    <w:rsid w:val="00456EC5"/>
    <w:rsid w:val="00466DD2"/>
    <w:rsid w:val="00524DBD"/>
    <w:rsid w:val="005553CB"/>
    <w:rsid w:val="00584D00"/>
    <w:rsid w:val="00605646"/>
    <w:rsid w:val="00632B7B"/>
    <w:rsid w:val="00646D45"/>
    <w:rsid w:val="00680732"/>
    <w:rsid w:val="0069459F"/>
    <w:rsid w:val="006E2503"/>
    <w:rsid w:val="00710712"/>
    <w:rsid w:val="00764A07"/>
    <w:rsid w:val="00765454"/>
    <w:rsid w:val="00796D01"/>
    <w:rsid w:val="008140D4"/>
    <w:rsid w:val="008B3BCF"/>
    <w:rsid w:val="008E7C3F"/>
    <w:rsid w:val="008F06EB"/>
    <w:rsid w:val="00930196"/>
    <w:rsid w:val="009452B9"/>
    <w:rsid w:val="00956F9A"/>
    <w:rsid w:val="009724C0"/>
    <w:rsid w:val="00992974"/>
    <w:rsid w:val="009A39E2"/>
    <w:rsid w:val="009B5F9E"/>
    <w:rsid w:val="009C040C"/>
    <w:rsid w:val="009E5AEE"/>
    <w:rsid w:val="00A53B8A"/>
    <w:rsid w:val="00A6243C"/>
    <w:rsid w:val="00A86698"/>
    <w:rsid w:val="00AD02AB"/>
    <w:rsid w:val="00B52841"/>
    <w:rsid w:val="00B57ED8"/>
    <w:rsid w:val="00B84873"/>
    <w:rsid w:val="00BE095B"/>
    <w:rsid w:val="00C0624C"/>
    <w:rsid w:val="00C13ACD"/>
    <w:rsid w:val="00C36BA8"/>
    <w:rsid w:val="00C73B2B"/>
    <w:rsid w:val="00CD39FE"/>
    <w:rsid w:val="00D15321"/>
    <w:rsid w:val="00D36B16"/>
    <w:rsid w:val="00D61DCF"/>
    <w:rsid w:val="00DA3392"/>
    <w:rsid w:val="00DB1FE3"/>
    <w:rsid w:val="00DB3CE9"/>
    <w:rsid w:val="00DC2245"/>
    <w:rsid w:val="00DD4A0D"/>
    <w:rsid w:val="00E07A61"/>
    <w:rsid w:val="00E25A28"/>
    <w:rsid w:val="00E33C0D"/>
    <w:rsid w:val="00E4743B"/>
    <w:rsid w:val="00E5468E"/>
    <w:rsid w:val="00E96EAF"/>
    <w:rsid w:val="00ED12FE"/>
    <w:rsid w:val="00ED43AE"/>
    <w:rsid w:val="00EF61B3"/>
    <w:rsid w:val="00F028CB"/>
    <w:rsid w:val="00F152DA"/>
    <w:rsid w:val="00F464B2"/>
    <w:rsid w:val="00F62872"/>
    <w:rsid w:val="00FB205D"/>
    <w:rsid w:val="00FD749D"/>
    <w:rsid w:val="00FE649A"/>
    <w:rsid w:val="00FE79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468E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EF61B3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EF61B3"/>
    <w:rPr>
      <w:rFonts w:ascii="Calibri Light" w:hAnsi="Calibri Light" w:cs="Times New Roman"/>
      <w:color w:val="2E74B5"/>
      <w:sz w:val="32"/>
      <w:szCs w:val="32"/>
    </w:rPr>
  </w:style>
  <w:style w:type="character" w:styleId="Hyperlink">
    <w:name w:val="Hyperlink"/>
    <w:basedOn w:val="DefaultParagraphFont"/>
    <w:uiPriority w:val="99"/>
    <w:rsid w:val="00E5468E"/>
    <w:rPr>
      <w:rFonts w:cs="Times New Roman"/>
      <w:color w:val="0563C1"/>
      <w:u w:val="single"/>
    </w:rPr>
  </w:style>
  <w:style w:type="paragraph" w:customStyle="1" w:styleId="p8">
    <w:name w:val="p8"/>
    <w:basedOn w:val="Normal"/>
    <w:uiPriority w:val="99"/>
    <w:rsid w:val="00DB1FE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rmalWeb">
    <w:name w:val="Normal (Web)"/>
    <w:basedOn w:val="Normal"/>
    <w:uiPriority w:val="99"/>
    <w:rsid w:val="00EF61B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textexposedshow">
    <w:name w:val="text_exposed_show"/>
    <w:basedOn w:val="DefaultParagraphFont"/>
    <w:uiPriority w:val="99"/>
    <w:rsid w:val="00EF61B3"/>
    <w:rPr>
      <w:rFonts w:cs="Times New Roman"/>
    </w:rPr>
  </w:style>
  <w:style w:type="paragraph" w:styleId="Title">
    <w:name w:val="Title"/>
    <w:basedOn w:val="Normal"/>
    <w:next w:val="Normal"/>
    <w:link w:val="TitleChar"/>
    <w:uiPriority w:val="99"/>
    <w:qFormat/>
    <w:rsid w:val="00EF61B3"/>
    <w:pPr>
      <w:spacing w:after="0" w:line="240" w:lineRule="auto"/>
      <w:contextualSpacing/>
    </w:pPr>
    <w:rPr>
      <w:rFonts w:ascii="Calibri Light" w:eastAsia="Times New Roman" w:hAnsi="Calibri Light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99"/>
    <w:locked/>
    <w:rsid w:val="00EF61B3"/>
    <w:rPr>
      <w:rFonts w:ascii="Calibri Light" w:hAnsi="Calibri Light" w:cs="Times New Roman"/>
      <w:spacing w:val="-10"/>
      <w:kern w:val="28"/>
      <w:sz w:val="56"/>
      <w:szCs w:val="56"/>
    </w:rPr>
  </w:style>
  <w:style w:type="paragraph" w:styleId="NoSpacing">
    <w:name w:val="No Spacing"/>
    <w:uiPriority w:val="99"/>
    <w:qFormat/>
    <w:rsid w:val="00EF61B3"/>
    <w:rPr>
      <w:lang w:eastAsia="en-US"/>
    </w:rPr>
  </w:style>
  <w:style w:type="paragraph" w:styleId="ListParagraph">
    <w:name w:val="List Paragraph"/>
    <w:basedOn w:val="Normal"/>
    <w:uiPriority w:val="99"/>
    <w:qFormat/>
    <w:rsid w:val="00A6243C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DefaultParagraphFont"/>
    <w:uiPriority w:val="99"/>
    <w:rsid w:val="005553CB"/>
    <w:rPr>
      <w:rFonts w:cs="Times New Roman"/>
    </w:rPr>
  </w:style>
  <w:style w:type="character" w:styleId="Strong">
    <w:name w:val="Strong"/>
    <w:basedOn w:val="DefaultParagraphFont"/>
    <w:uiPriority w:val="99"/>
    <w:qFormat/>
    <w:rsid w:val="005553CB"/>
    <w:rPr>
      <w:rFonts w:cs="Times New Roman"/>
      <w:b/>
      <w:bCs/>
    </w:rPr>
  </w:style>
  <w:style w:type="character" w:styleId="FollowedHyperlink">
    <w:name w:val="FollowedHyperlink"/>
    <w:basedOn w:val="DefaultParagraphFont"/>
    <w:uiPriority w:val="99"/>
    <w:semiHidden/>
    <w:rsid w:val="00B84873"/>
    <w:rPr>
      <w:rFonts w:cs="Times New Roman"/>
      <w:color w:val="954F72"/>
      <w:u w:val="single"/>
    </w:rPr>
  </w:style>
  <w:style w:type="paragraph" w:styleId="Header">
    <w:name w:val="header"/>
    <w:basedOn w:val="Normal"/>
    <w:link w:val="HeaderChar"/>
    <w:uiPriority w:val="99"/>
    <w:rsid w:val="00DA3392"/>
    <w:pPr>
      <w:tabs>
        <w:tab w:val="center" w:pos="4677"/>
        <w:tab w:val="right" w:pos="9355"/>
      </w:tabs>
      <w:spacing w:after="0" w:line="240" w:lineRule="auto"/>
    </w:pPr>
    <w:rPr>
      <w:rFonts w:eastAsia="Times New Roman"/>
      <w:lang w:eastAsia="ru-RU"/>
    </w:rPr>
  </w:style>
  <w:style w:type="character" w:customStyle="1" w:styleId="HeaderChar">
    <w:name w:val="Header Char"/>
    <w:basedOn w:val="DefaultParagraphFont"/>
    <w:link w:val="Header"/>
    <w:uiPriority w:val="99"/>
    <w:locked/>
    <w:rsid w:val="00DA3392"/>
    <w:rPr>
      <w:rFonts w:ascii="Calibri" w:hAnsi="Calibri" w:cs="Times New Roman"/>
      <w:lang w:eastAsia="ru-RU"/>
    </w:rPr>
  </w:style>
  <w:style w:type="paragraph" w:styleId="BalloonText">
    <w:name w:val="Balloon Text"/>
    <w:basedOn w:val="Normal"/>
    <w:link w:val="BalloonTextChar"/>
    <w:uiPriority w:val="99"/>
    <w:semiHidden/>
    <w:rsid w:val="0071071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7107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840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40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840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public165399374" TargetMode="External"/><Relationship Id="rId5" Type="http://schemas.openxmlformats.org/officeDocument/2006/relationships/hyperlink" Target="https://doit-togeth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930</Words>
  <Characters>5302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Отчёт о реализации Всероссийской акции  «Вода и здоровье» в образовательных организациях Новосибирской области за июнь 2018 г</dc:title>
  <dc:subject/>
  <dc:creator>Пользователь Windows</dc:creator>
  <cp:keywords/>
  <dc:description/>
  <cp:lastModifiedBy>User</cp:lastModifiedBy>
  <cp:revision>2</cp:revision>
  <cp:lastPrinted>2018-05-31T09:40:00Z</cp:lastPrinted>
  <dcterms:created xsi:type="dcterms:W3CDTF">2018-06-29T03:54:00Z</dcterms:created>
  <dcterms:modified xsi:type="dcterms:W3CDTF">2018-06-29T03:54:00Z</dcterms:modified>
</cp:coreProperties>
</file>